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4BA" w:rsidRPr="00482243" w:rsidRDefault="009534BA" w:rsidP="009534BA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proofErr w:type="gramStart"/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Администрация  сельского</w:t>
      </w:r>
      <w:proofErr w:type="gramEnd"/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поселения Кальмияровский сельсовет муниципального района  Татышлинский район </w:t>
      </w:r>
    </w:p>
    <w:p w:rsidR="009534BA" w:rsidRPr="00482243" w:rsidRDefault="009534BA" w:rsidP="009534BA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proofErr w:type="gramStart"/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Республики  Башкортостан</w:t>
      </w:r>
      <w:proofErr w:type="gramEnd"/>
    </w:p>
    <w:p w:rsidR="009534BA" w:rsidRPr="00482243" w:rsidRDefault="009534BA" w:rsidP="009534BA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</w:p>
    <w:p w:rsidR="009534BA" w:rsidRPr="00482243" w:rsidRDefault="009534BA" w:rsidP="009534BA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ПОСТАНОВЛЕНИЕ</w:t>
      </w:r>
    </w:p>
    <w:p w:rsidR="009534BA" w:rsidRPr="00482243" w:rsidRDefault="009534BA" w:rsidP="009534BA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</w:p>
    <w:p w:rsidR="009534BA" w:rsidRPr="00482243" w:rsidRDefault="009534BA" w:rsidP="009534BA">
      <w:pPr>
        <w:spacing w:after="0" w:line="240" w:lineRule="auto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22 </w:t>
      </w:r>
      <w:proofErr w:type="gramStart"/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июня  2026</w:t>
      </w:r>
      <w:proofErr w:type="gramEnd"/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г.                                                                                           </w:t>
      </w:r>
      <w:r w:rsidR="009743E1"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      </w:t>
      </w:r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 № </w:t>
      </w:r>
      <w:r w:rsidR="009743E1"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18</w:t>
      </w:r>
    </w:p>
    <w:p w:rsidR="009534BA" w:rsidRPr="00482243" w:rsidRDefault="009534BA" w:rsidP="009534BA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</w:p>
    <w:p w:rsidR="009743E1" w:rsidRPr="00482243" w:rsidRDefault="009534BA" w:rsidP="009743E1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r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Об утверждении </w:t>
      </w:r>
      <w:r w:rsidR="009743E1" w:rsidRPr="004822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положения об увековечении памяти погибших (умерших) в ходе специальной военной операции уроженцев сельского поселения Кальмияровский сельсовет муниципального района Татышлинский район Республика Башкортостан</w:t>
      </w:r>
    </w:p>
    <w:p w:rsidR="009534BA" w:rsidRPr="00482243" w:rsidRDefault="009534BA" w:rsidP="009534BA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</w:p>
    <w:p w:rsidR="009534BA" w:rsidRPr="009534BA" w:rsidRDefault="009534BA" w:rsidP="00482243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Руководствуясь Федеральным законом от 25.06.2002 </w:t>
      </w:r>
      <w:r w:rsidR="005821D4">
        <w:rPr>
          <w:rFonts w:ascii="Times New Roman" w:eastAsia="source serif 4" w:hAnsi="Times New Roman" w:cs="Times New Roman"/>
          <w:color w:val="000000"/>
          <w:sz w:val="28"/>
          <w:szCs w:val="28"/>
        </w:rPr>
        <w:t>№</w:t>
      </w:r>
      <w:r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73-ФЗ «Об объектах культурного наследия (памятниках истории и культуры) народов  Российской Федерации», Федеральным законом от 06.10.2003 </w:t>
      </w:r>
      <w:r w:rsidR="005821D4">
        <w:rPr>
          <w:rFonts w:ascii="Times New Roman" w:eastAsia="source serif 4" w:hAnsi="Times New Roman" w:cs="Times New Roman"/>
          <w:color w:val="000000"/>
          <w:sz w:val="28"/>
          <w:szCs w:val="28"/>
        </w:rPr>
        <w:t>№</w:t>
      </w:r>
      <w:bookmarkStart w:id="0" w:name="_GoBack"/>
      <w:bookmarkEnd w:id="0"/>
      <w:r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131-ФЗ «Об общих принципах организации местного самоуправления в Российской Федерации», Уставом сельского поселения Кальмияровский сельсовет  муниципального района Татышлинский район Республики Башкортостан, в целях осуществления единой политики в </w:t>
      </w:r>
      <w:r w:rsidR="00482243" w:rsidRPr="00482243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увековечении памяти погибших (умерших) в ходе специальной военной операции уроженцев сельского поселения Кальмияровский сельсовет муниципального района Татышлинский район Республика Башкортостан </w:t>
      </w:r>
      <w:r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>на территории сельского поселения Кальмияровский сельсовет муниципального района Татышлинский район Республики Башкортостан, администрация сельского поселения Кальмияровский сельсовет ПОСТАНОВЛЯЕТ:</w:t>
      </w:r>
    </w:p>
    <w:p w:rsidR="009534BA" w:rsidRPr="009743E1" w:rsidRDefault="009534BA" w:rsidP="00482243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9743E1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Утвердить Положение </w:t>
      </w:r>
      <w:r w:rsidR="009743E1" w:rsidRPr="009743E1">
        <w:rPr>
          <w:rFonts w:ascii="Times New Roman" w:eastAsia="source serif 4" w:hAnsi="Times New Roman" w:cs="Times New Roman"/>
          <w:color w:val="000000"/>
          <w:sz w:val="28"/>
          <w:szCs w:val="28"/>
        </w:rPr>
        <w:t>об увековечении памяти погибших (умерших) в ходе специальной военной операции уроженцев сельского поселения Кальмияровский сельсовет муниципального района Татышлинский район Республика Башкортостан</w:t>
      </w:r>
      <w:r w:rsidRPr="009743E1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(приложение).</w:t>
      </w:r>
    </w:p>
    <w:p w:rsidR="009743E1" w:rsidRPr="009743E1" w:rsidRDefault="009743E1" w:rsidP="00482243">
      <w:pPr>
        <w:pStyle w:val="a5"/>
        <w:numPr>
          <w:ilvl w:val="0"/>
          <w:numId w:val="31"/>
        </w:numPr>
        <w:spacing w:after="0" w:line="240" w:lineRule="auto"/>
        <w:ind w:left="0" w:firstLine="0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Постановление главы сельского </w:t>
      </w:r>
      <w:proofErr w:type="gramStart"/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>поселения  Кальмияровский</w:t>
      </w:r>
      <w:proofErr w:type="gramEnd"/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сельсовет муниципального района Татышлинский район Республики Башкортостан  № 14 от 10.08.2022  « </w:t>
      </w:r>
      <w:r w:rsidRPr="009743E1">
        <w:rPr>
          <w:rFonts w:ascii="Times New Roman" w:eastAsia="source serif 4" w:hAnsi="Times New Roman" w:cs="Times New Roman"/>
          <w:color w:val="000000"/>
          <w:sz w:val="28"/>
          <w:szCs w:val="28"/>
        </w:rPr>
        <w:t>Об утверждении Положения о порядке установки памятников, мемориальных досок и других памятных знаков на территории сельского поселения Кальмияровский сельсовет муниципального района Татышлинский район Республики  Башкортостан</w:t>
      </w: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>»  отменить.</w:t>
      </w:r>
    </w:p>
    <w:p w:rsidR="009534BA" w:rsidRPr="009534BA" w:rsidRDefault="009534BA" w:rsidP="00482243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>2. Настоящее постановление вступает в силу после его обнародования и подлежит размещению на официальном сайте администрации сельского поселения Кальмияровский сельсовет муниципального района Татышлинский район Республики Башкортостан в сети «Интернет».</w:t>
      </w:r>
    </w:p>
    <w:p w:rsidR="009534BA" w:rsidRPr="009534BA" w:rsidRDefault="009534BA" w:rsidP="00482243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:rsidR="009534BA" w:rsidRPr="009534BA" w:rsidRDefault="009534BA" w:rsidP="00482243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</w:p>
    <w:p w:rsidR="009534BA" w:rsidRPr="009534BA" w:rsidRDefault="00482243" w:rsidP="009743E1">
      <w:pPr>
        <w:spacing w:after="0" w:line="240" w:lineRule="auto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>Г</w:t>
      </w:r>
      <w:r w:rsidR="009534BA"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лава </w:t>
      </w:r>
      <w:proofErr w:type="gramStart"/>
      <w:r w:rsidR="009534BA"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>сельского  поселения</w:t>
      </w:r>
      <w:proofErr w:type="gramEnd"/>
      <w:r w:rsidR="009534BA"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                                                          </w:t>
      </w:r>
      <w:r w:rsidR="009743E1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П.М. </w:t>
      </w:r>
      <w:proofErr w:type="spellStart"/>
      <w:r w:rsidR="009743E1">
        <w:rPr>
          <w:rFonts w:ascii="Times New Roman" w:eastAsia="source serif 4" w:hAnsi="Times New Roman" w:cs="Times New Roman"/>
          <w:color w:val="000000"/>
          <w:sz w:val="28"/>
          <w:szCs w:val="28"/>
        </w:rPr>
        <w:t>Мардамшин</w:t>
      </w:r>
      <w:proofErr w:type="spellEnd"/>
      <w:r w:rsidR="009534BA" w:rsidRPr="009534BA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482243" w:rsidRDefault="00482243" w:rsidP="00A32EE7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 xml:space="preserve">                           </w:t>
      </w:r>
    </w:p>
    <w:p w:rsidR="009534BA" w:rsidRDefault="00482243" w:rsidP="00482243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482243">
        <w:rPr>
          <w:rFonts w:ascii="Times New Roman" w:eastAsia="source serif 4" w:hAnsi="Times New Roman" w:cs="Times New Roman"/>
          <w:color w:val="000000"/>
          <w:sz w:val="24"/>
          <w:szCs w:val="24"/>
        </w:rPr>
        <w:t>Приложение</w:t>
      </w:r>
    </w:p>
    <w:p w:rsidR="00482243" w:rsidRDefault="00482243" w:rsidP="00482243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                                                                     к постановлению администрации</w:t>
      </w:r>
    </w:p>
    <w:p w:rsidR="00482243" w:rsidRPr="00482243" w:rsidRDefault="00482243" w:rsidP="00482243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                                                                            сельского поселения Кальмияровский</w:t>
      </w:r>
    </w:p>
    <w:p w:rsidR="009534BA" w:rsidRDefault="00482243" w:rsidP="00482243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                                                                     сельсовет муниципального района </w:t>
      </w:r>
    </w:p>
    <w:p w:rsidR="00482243" w:rsidRDefault="00482243" w:rsidP="00482243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                                               Татышлинский район</w:t>
      </w:r>
    </w:p>
    <w:p w:rsidR="00482243" w:rsidRDefault="00482243" w:rsidP="00482243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     </w:t>
      </w:r>
      <w:r w:rsidR="00187743"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ascii="Times New Roman" w:eastAsia="source serif 4" w:hAnsi="Times New Roman" w:cs="Times New Roman"/>
          <w:color w:val="000000"/>
          <w:sz w:val="24"/>
          <w:szCs w:val="24"/>
        </w:rPr>
        <w:t>Республики Башкортостан</w:t>
      </w:r>
    </w:p>
    <w:p w:rsidR="00187743" w:rsidRPr="00482243" w:rsidRDefault="00187743" w:rsidP="00482243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4"/>
          <w:szCs w:val="24"/>
        </w:rPr>
      </w:pPr>
      <w:r>
        <w:rPr>
          <w:rFonts w:ascii="Times New Roman" w:eastAsia="source serif 4" w:hAnsi="Times New Roman" w:cs="Times New Roman"/>
          <w:color w:val="000000"/>
          <w:sz w:val="24"/>
          <w:szCs w:val="24"/>
        </w:rPr>
        <w:t xml:space="preserve">                                                     от 22 июня 2026 г. № 18</w:t>
      </w:r>
    </w:p>
    <w:p w:rsidR="009534BA" w:rsidRDefault="009534BA" w:rsidP="00A32EE7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color w:val="000000"/>
          <w:sz w:val="28"/>
          <w:szCs w:val="28"/>
        </w:rPr>
      </w:pPr>
    </w:p>
    <w:p w:rsidR="00C425CB" w:rsidRPr="00187743" w:rsidRDefault="00D260D0" w:rsidP="00A32EE7">
      <w:pPr>
        <w:spacing w:after="0" w:line="240" w:lineRule="auto"/>
        <w:ind w:firstLine="567"/>
        <w:jc w:val="center"/>
        <w:rPr>
          <w:rFonts w:ascii="Times New Roman" w:eastAsia="source serif 4" w:hAnsi="Times New Roman" w:cs="Times New Roman"/>
          <w:b/>
          <w:color w:val="000000"/>
          <w:sz w:val="28"/>
          <w:szCs w:val="28"/>
        </w:rPr>
      </w:pPr>
      <w:bookmarkStart w:id="1" w:name="_Hlk233205744"/>
      <w:r w:rsidRPr="001877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ПОЛОЖЕНИЕ</w:t>
      </w:r>
      <w:r w:rsidRPr="001877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br/>
      </w:r>
      <w:bookmarkStart w:id="2" w:name="_Hlk233206032"/>
      <w:r w:rsidRPr="001877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>об увековечении памяти погибших (умерших) в ходе специальной военной операции уроженцев сельского поселения</w:t>
      </w:r>
      <w:r w:rsidR="009743E1" w:rsidRPr="001877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Кальмияровский</w:t>
      </w:r>
      <w:r w:rsidRPr="00187743">
        <w:rPr>
          <w:rFonts w:ascii="Times New Roman" w:eastAsia="source serif 4" w:hAnsi="Times New Roman" w:cs="Times New Roman"/>
          <w:b/>
          <w:color w:val="000000"/>
          <w:sz w:val="28"/>
          <w:szCs w:val="28"/>
        </w:rPr>
        <w:t xml:space="preserve"> сельсовет муниципального района Татышлинский район Республика Башкортостан</w:t>
      </w:r>
      <w:bookmarkEnd w:id="2"/>
    </w:p>
    <w:bookmarkEnd w:id="1"/>
    <w:p w:rsidR="00D260D0" w:rsidRPr="00D260D0" w:rsidRDefault="00D260D0" w:rsidP="00A32EE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260D0" w:rsidRPr="00D260D0" w:rsidRDefault="00D260D0" w:rsidP="00A32EE7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Общие положения</w:t>
      </w:r>
    </w:p>
    <w:p w:rsidR="00187743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увековечения памяти погибших (умерших) в ходе специальной военной операции уроженцев сельского поселения </w:t>
      </w:r>
      <w:proofErr w:type="gramStart"/>
      <w:r w:rsidR="00187743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Кальмияровский </w:t>
      </w: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сельсовет</w:t>
      </w:r>
      <w:proofErr w:type="gramEnd"/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муниципального района Татышлинский район Республики Башкортостан (далее — Положение).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1.2. Положение разработано в соответствии с Конституцией Российской Федерации, Федеральным законом от 06.10.2003 № 131‑ФЗ «Об общих принципах организации местного самоуправления в Российской Федерации», иными федеральными законами и нормативными правовыми актами, Уставом сельского поселения </w:t>
      </w:r>
      <w:r w:rsidR="00187743">
        <w:rPr>
          <w:rFonts w:ascii="Times New Roman" w:eastAsia="source serif 4" w:hAnsi="Times New Roman" w:cs="Times New Roman"/>
          <w:color w:val="000000"/>
          <w:sz w:val="28"/>
          <w:szCs w:val="28"/>
        </w:rPr>
        <w:t>Кальмияровский сельсовет муниципального района Татышлинский район Республики Башкортостан (далее- сельское поселение)</w:t>
      </w: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, и определяет формы, порядок инициирования, рассмотрения, финансирования, изготовления, установки, содержания, демонтажа и учёта памятных знаков, связанных с увековечением памяти указанных лиц.</w:t>
      </w:r>
    </w:p>
    <w:p w:rsidR="00D260D0" w:rsidRPr="00D260D0" w:rsidRDefault="00D260D0" w:rsidP="00A32EE7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Определения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2.1. Для целей настоящего Положения используются следующие определения:</w:t>
      </w:r>
    </w:p>
    <w:p w:rsidR="00C425CB" w:rsidRPr="00D260D0" w:rsidRDefault="00187743" w:rsidP="0018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«Увековечение памяти» — совокупность мероприятий по закреплению памяти о погибших (умерших) уроженцах сельского поселения, в т.ч. публикации, установка мемориальных досок, памятных знаков, создание уголков воинской доблести, присвоение наименований и др.;</w:t>
      </w:r>
    </w:p>
    <w:p w:rsidR="00C425CB" w:rsidRPr="00D260D0" w:rsidRDefault="00187743" w:rsidP="0018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«Инициатор» — орган государственной власти, орган местного самоуправления, общественное или религиозное объединение, трудовой коллектив, юридическое лицо или группа физических лиц, обратившиеся с ходатайством;</w:t>
      </w:r>
    </w:p>
    <w:p w:rsidR="00C425CB" w:rsidRPr="00D260D0" w:rsidRDefault="00187743" w:rsidP="00187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«Комиссия» — Комиссия по вопросам увековечения памяти, созданная Советом сельского поселения для рассмотрения ходатайств.</w:t>
      </w:r>
    </w:p>
    <w:p w:rsidR="00D260D0" w:rsidRPr="00D260D0" w:rsidRDefault="00D260D0" w:rsidP="00A32EE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Право на увековечение и подтверждение места проживания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3.1. Основанием для инициирования увековечения памяти является факт гибели (смерти) лица в ходе специальной военной операции и его постоянное </w:t>
      </w: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 xml:space="preserve">проживание (проживание) на территории сельского поселения </w:t>
      </w:r>
      <w:r w:rsidR="00187743">
        <w:rPr>
          <w:rFonts w:ascii="Times New Roman" w:eastAsia="source serif 4" w:hAnsi="Times New Roman" w:cs="Times New Roman"/>
          <w:color w:val="000000"/>
          <w:sz w:val="28"/>
          <w:szCs w:val="28"/>
        </w:rPr>
        <w:t>Кальмияровский сельсовет</w:t>
      </w: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3.2. Факт постоянного проживания подтверждается одним из следующих документов: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регистрацией по месту жительства на территории сельского поселения </w:t>
      </w: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>Кальмияровский сельсовет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выпиской из домовой книги (или унифицированной формой учета лиц, зарегистрированных по месту жительства), содержащей период проживания;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решением суда об установлении факта постоянного проживания;</w:t>
      </w:r>
    </w:p>
    <w:p w:rsidR="00D260D0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иными документами, подтверждающими постоянное проживание, признаваемыми законодательством.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3.3. При отсутствии одного из указанных документов Комиссия вправе затребовать дополнительные сведения и документы в уполномоченных органах.</w:t>
      </w:r>
    </w:p>
    <w:p w:rsidR="00D260D0" w:rsidRPr="00D260D0" w:rsidRDefault="00D260D0" w:rsidP="00A32EE7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Формы увековечения памяти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4.1. Основные формы увековечения памяти: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ведение Книги памяти (электронной и/или печатной);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установка мемориальных досок, других памятных знаков, арт‑объектов (в т.ч. </w:t>
      </w:r>
      <w:proofErr w:type="spellStart"/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муралов</w:t>
      </w:r>
      <w:proofErr w:type="spellEnd"/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);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присвоение имен улицам, площадям и иным объектам благоустройства (в пределах полномочий муниципалитета);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создание уголков воинской доблести, музейных экспозиций, выставок, экспозиций в образовательных и культурных учреждениях;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публикации в СМИ и информационно‑телекоммуникационной сети «Интернет»;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проведение военно‑патриотических мероприятий, уроков, спортивных соревнований;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содействие деятельности патриотических клубов и молодёжных организаций;</w:t>
      </w:r>
    </w:p>
    <w:p w:rsidR="00C425CB" w:rsidRPr="00D260D0" w:rsidRDefault="00187743" w:rsidP="0018774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иные формы, согласованные с Комиссией и Советом</w:t>
      </w: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.</w:t>
      </w:r>
    </w:p>
    <w:p w:rsidR="00D260D0" w:rsidRPr="00D260D0" w:rsidRDefault="00D260D0" w:rsidP="00A32EE7">
      <w:pPr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Инициирование процедуры и перечень документов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5.1. Инициатор направляет письменное ходатайство на имя Главы сельского поселения </w:t>
      </w:r>
      <w:r w:rsidR="00187743">
        <w:rPr>
          <w:rFonts w:ascii="Times New Roman" w:eastAsia="source serif 4" w:hAnsi="Times New Roman" w:cs="Times New Roman"/>
          <w:color w:val="000000"/>
          <w:sz w:val="28"/>
          <w:szCs w:val="28"/>
        </w:rPr>
        <w:t>Кальмияровский сельсовет</w:t>
      </w: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. Ходатайство может быть подано также в электронной форме при наличии электронной почты администрации или портала с возможностью электронной подачи.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5.2. К ходатайству прилагаются: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историческая или историко‑биографическая справка;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копии архивных и (или) наградных документов, подтверждающих сведения о лице или обстоятельствах гибели (смерти);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выписка из домовой книги или иные документы, подтверждающие проживание на территории сельского поселения и период проживания;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предложение по форме увековечения (эскиз, макет, текст надписи);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сведения о предполагаемом месте установки (с фотографией места, координатами);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письменное согласие собственника здания/территории на размещение (при наличии);</w:t>
      </w:r>
    </w:p>
    <w:p w:rsidR="00D260D0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информация об источниках финансирования (при добровольном финансировании инициатора).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5.3. Администрация регистрирует ходатайство в журнале входящих документов и в течение 3 рабочих дней уведомляет инициатора о регистрации (регистрационный номер и дата).</w:t>
      </w:r>
    </w:p>
    <w:p w:rsidR="00D260D0" w:rsidRPr="00D260D0" w:rsidRDefault="00D260D0" w:rsidP="00A32EE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Создание и полномочия Комиссии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6.1. Совет сельского поселения утверждает положение о Комиссии, её состав, полномочия и порядок работы. В состав Комиссии рекомендуются представители администрации, совета, отдела культуры, образования, главный архитектор (или представитель), общественности и иных заинтересованных организаций.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6.2. Комиссия: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проводит предварительную экспертизу представленных материалов;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запрашивает дополнительные документы и заключения (в т.ч. от органов охраны культурного наследия, если объект относится к ОКН);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по необходимости организует публичное обсуждение или опрос общественного мнения;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даёт мотивированное заключение по ходатайству и готовит проект постановления администрации при положительном решении.</w:t>
      </w:r>
    </w:p>
    <w:p w:rsidR="00D260D0" w:rsidRPr="00D260D0" w:rsidRDefault="00D260D0" w:rsidP="00A32EE7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Сроки рассмотрения ходатайств и порядок принятия решений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7.1. Ходатайство рассматривается Комиссией в срок не более 20 календарных дней со дня регистрации. В исключительных случаях срок может быть продлён Комиссией, но не более чем на 10 календарных дней с уведомлением инициатора.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7.2. По результатам рассмотрения Комиссия принимает одно из решений: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поддержать ходатайство и подготовить проект постановления администрации с указанием ответственных, сроков и источников финансирования;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рекомендовать иные формы увековечения;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перенести рассмотрение для получения дополнительных сведений (с указанием срока);</w:t>
      </w:r>
    </w:p>
    <w:p w:rsidR="00D260D0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отклонить ходатайство.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7.3. Решения Комиссии оформляются протоколом. Копия протокола направляется инициатору не позднее 5 рабочих дней со дня принятия решения.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7.4. Проект постановления администрации при положительном решении вносится Главой сельского поселения на рассмотрение Совета сельского поселения в сроки, установленные регламентом Совета (но не позднее 30 календарных дней со дня принятия решения Комиссии).</w:t>
      </w:r>
    </w:p>
    <w:p w:rsidR="00D260D0" w:rsidRPr="00D260D0" w:rsidRDefault="00D260D0" w:rsidP="00A32EE7">
      <w:pPr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Содержание постановления администрации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>8.1. Постановление администрации об установке мемориальной доски, памятного знака или иного мероприятия по увековечению памяти должно содержать: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адрес (точное место) установки;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содержание текста надписи (включая полные Ф.И.О., даты);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сроки изготовления и установки;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источник и порядок финансирования работ;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ответственное лицо(а) за реализацию;</w:t>
      </w:r>
    </w:p>
    <w:p w:rsidR="00D260D0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условия технического обслуживания и содержания.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8.2. Решение Совета о присвоении наименования улице или площади принимается в установленном законом порядке.</w:t>
      </w:r>
    </w:p>
    <w:p w:rsidR="00D260D0" w:rsidRPr="00D260D0" w:rsidRDefault="00D260D0" w:rsidP="00A32EE7">
      <w:pPr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Архитектурно‑художественные и технические требования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9.1. Архитектурно‑художественное решение не должно противоречить характеру места, градостроительной ситуации и требованиям безопасности.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9.2. При проектировании и изготовлении учитываются: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требования главного архитектора муниципального района и нормативы по благоустройству;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использование долговечных материалов (камень, металл, устойчивые композиты);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требования по высоте размещения мемориальных досок (не ниже 2 м от уровня земли при размещении на фасадах; при необходимости указываются верхние пределы и нормативы по доступности);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требования к </w:t>
      </w:r>
      <w:proofErr w:type="spellStart"/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фундаментации</w:t>
      </w:r>
      <w:proofErr w:type="spellEnd"/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, ветровой и сейсмической безопасности (при необходимости изготовления монументальных объектов);</w:t>
      </w:r>
    </w:p>
    <w:p w:rsidR="00D260D0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сохранение архитектурного облика исторических зданий и согласование с органом по охране объектов культурного наследия при наличии.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9.3. Текст мемориальной доски должен быть лаконичным, содержать полные Ф.И.О. на русском языке и сведения о заслугах, даты, при необходимости — годы жизни. Допускается использование портретного изображения.</w:t>
      </w:r>
    </w:p>
    <w:p w:rsidR="00D260D0" w:rsidRPr="00D260D0" w:rsidRDefault="00D260D0" w:rsidP="00A32EE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Финансирование, изготовление и приёмка работ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10.1. Изготовление, установка и торжественное открытие осуществляются за счёт средств инициатора, спонсоров либо бюджета </w:t>
      </w:r>
      <w:r w:rsidR="00481889">
        <w:rPr>
          <w:rFonts w:ascii="Times New Roman" w:eastAsia="source serif 4" w:hAnsi="Times New Roman" w:cs="Times New Roman"/>
          <w:color w:val="000000"/>
          <w:sz w:val="28"/>
          <w:szCs w:val="28"/>
        </w:rPr>
        <w:t>сельского поселения</w:t>
      </w: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в случаях, предусмотренных решением Совета.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10.2. Инициатор обязан предоставить смету, договор с подрядной организацией и сроки выполнения работ. Приказом или распоряжением главы может быть утверждён порядок приёмки выполненных работ комиссией при участии ответственных лиц.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10.3. В случаях, когда работы осуществляются за счёт бюджета, перед началом работ должен быть оформлен муниципальный контракт, предусмотрены приёмка и акт выполненных работ.</w:t>
      </w:r>
    </w:p>
    <w:p w:rsidR="00D260D0" w:rsidRPr="00D260D0" w:rsidRDefault="00D260D0" w:rsidP="00A32EE7">
      <w:pPr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Содержание, реставрация, демонтаж и ответственность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>11.1. Содержание, ремонт и реставрация памятных знаков осуществляются за счёт инициатора, если иное не установлено решением Совета или не передано памятное изделие в муниципальную собственность.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11.2. Для объектов, принятых муниципалитетом в собственность, их содержание, реставрация и охрана осуществляются за счёт бюджета или за счёт безвозмездных поступлений.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11.3. Демонтаж памятного знака допускается: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при реставрационных работах (с уведомлением администрации и сохранением проектной документации);</w:t>
      </w:r>
    </w:p>
    <w:p w:rsidR="00C425CB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при полном разрушении или невозможности ремонта;</w:t>
      </w:r>
    </w:p>
    <w:p w:rsidR="00D260D0" w:rsidRPr="00D260D0" w:rsidRDefault="00481889" w:rsidP="0048188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- </w:t>
      </w:r>
      <w:r w:rsidR="00D260D0"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при установке с нарушением требований настоящего Положения.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11.4. Ходатайство о демонтаже подаётся в администрацию и рассматривается Комиссией в порядке, установленном настоящим Положением. Решение о демонтаже принимается Советом сельского поселения.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11.5. Нанесение умышленного вреда памятным знакам влечёт ответственность в соответствии с законодательством Российской Федерации. Администрация обеспечивает фиксацию фактов и при необходимости обращается в правоохранительные органы.</w:t>
      </w:r>
    </w:p>
    <w:p w:rsidR="00D260D0" w:rsidRPr="00D260D0" w:rsidRDefault="00D260D0" w:rsidP="00A32EE7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Учёт и реестр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12.1. Администрация ведёт единый реестр памятных знаков и увековечений памяти (далее — Реестр). Реестр включает: инвентарный номер, наименование, адрес/координаты, дата установки, инициатор, источник финансирования, материал, размеры, автор проекта, состояние объекта, ответственные лица, фотофиксацию и иные сведения.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12.2. Реестр ведётся </w:t>
      </w:r>
      <w:proofErr w:type="gramStart"/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в электронном виде</w:t>
      </w:r>
      <w:proofErr w:type="gramEnd"/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 xml:space="preserve"> и доступная публичная часть размещается на официальном сайте администрации сельского поселения. Обновление реестра производится не реже одного раза в год и при внесении изменений.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12.3. Администрация проводит инвентаризацию памятных знаков не реже одного раза в три года или по решению Совета.</w:t>
      </w:r>
    </w:p>
    <w:p w:rsidR="00D260D0" w:rsidRPr="00D260D0" w:rsidRDefault="00D260D0" w:rsidP="00A32EE7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Информационное обеспечение и торжественное открытие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13.1. О каждом установленном памятном знаке организуется церемония открытия с записью в Реестр и публикацией на официальных ресурсах администрации.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13.2. Информационные материалы (историко‑биографические справки, публикации) размещаются в Книге памяти и в информационно‑телекоммуникационных ресурсах в целях сохранения исторической памяти.</w:t>
      </w:r>
    </w:p>
    <w:p w:rsidR="00D260D0" w:rsidRPr="00D260D0" w:rsidRDefault="00D260D0" w:rsidP="00A32EE7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Порядок обжалования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14.1. Лица, не согласные с решениями Комиссии или администрации, вправе обжаловать их в установленном законом порядке в вышестоящий орган местного самоуправления, либо в суд.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lastRenderedPageBreak/>
        <w:t>14.2. Сроки и порядок обжалования определяются действующим законодательством.</w:t>
      </w:r>
    </w:p>
    <w:p w:rsidR="00D260D0" w:rsidRPr="00D260D0" w:rsidRDefault="00D260D0" w:rsidP="00A32EE7">
      <w:pPr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Заключительные положения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15.1. Исполнительный контроль за выполнением Положения возлагается на Главу сельского поселения (или указанное должностное лицо/структурное подразделение).</w:t>
      </w:r>
    </w:p>
    <w:p w:rsidR="00D260D0" w:rsidRPr="00D260D0" w:rsidRDefault="00D260D0" w:rsidP="00A32EE7">
      <w:pPr>
        <w:spacing w:after="0" w:line="240" w:lineRule="auto"/>
        <w:ind w:firstLine="567"/>
        <w:jc w:val="both"/>
        <w:rPr>
          <w:rFonts w:ascii="Times New Roman" w:eastAsia="source serif 4" w:hAnsi="Times New Roman" w:cs="Times New Roman"/>
          <w:color w:val="000000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15.2. Настоящее Положение вступает в силу со дня его официального опубликования и подлежит размещению на официальном сайте администрации.</w:t>
      </w:r>
    </w:p>
    <w:p w:rsidR="00C425CB" w:rsidRPr="00D260D0" w:rsidRDefault="00D260D0" w:rsidP="00A32E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0D0">
        <w:rPr>
          <w:rFonts w:ascii="Times New Roman" w:eastAsia="source serif 4" w:hAnsi="Times New Roman" w:cs="Times New Roman"/>
          <w:color w:val="000000"/>
          <w:sz w:val="28"/>
          <w:szCs w:val="28"/>
        </w:rPr>
        <w:t>15.3. Изменения и дополнения в Положение вносятся решением Совета сельского поселения. До приведения ранее принятых муниципальных актов в соответствие с настоящим Положением действующие акты действуют в части, не противоречащей настоящему Положению.</w:t>
      </w:r>
    </w:p>
    <w:p w:rsidR="00C425CB" w:rsidRPr="00D260D0" w:rsidRDefault="005821D4" w:rsidP="00D260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sectPr w:rsidR="00C425CB" w:rsidRPr="00D260D0" w:rsidSect="00482243">
      <w:pgSz w:w="12240" w:h="15840"/>
      <w:pgMar w:top="993" w:right="850" w:bottom="709" w:left="1701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serif 4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12B"/>
    <w:multiLevelType w:val="hybridMultilevel"/>
    <w:tmpl w:val="BD6A4408"/>
    <w:lvl w:ilvl="0" w:tplc="3E8E22C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1C05D52">
      <w:numFmt w:val="decimal"/>
      <w:lvlText w:val=""/>
      <w:lvlJc w:val="left"/>
    </w:lvl>
    <w:lvl w:ilvl="2" w:tplc="AD3C6A4A">
      <w:numFmt w:val="decimal"/>
      <w:lvlText w:val=""/>
      <w:lvlJc w:val="left"/>
    </w:lvl>
    <w:lvl w:ilvl="3" w:tplc="F1BE8B5C">
      <w:numFmt w:val="decimal"/>
      <w:lvlText w:val=""/>
      <w:lvlJc w:val="left"/>
    </w:lvl>
    <w:lvl w:ilvl="4" w:tplc="DE969C38">
      <w:numFmt w:val="decimal"/>
      <w:lvlText w:val=""/>
      <w:lvlJc w:val="left"/>
    </w:lvl>
    <w:lvl w:ilvl="5" w:tplc="A3208BD4">
      <w:numFmt w:val="decimal"/>
      <w:lvlText w:val=""/>
      <w:lvlJc w:val="left"/>
    </w:lvl>
    <w:lvl w:ilvl="6" w:tplc="B47EC98A">
      <w:numFmt w:val="decimal"/>
      <w:lvlText w:val=""/>
      <w:lvlJc w:val="left"/>
    </w:lvl>
    <w:lvl w:ilvl="7" w:tplc="5AACED38">
      <w:numFmt w:val="decimal"/>
      <w:lvlText w:val=""/>
      <w:lvlJc w:val="left"/>
    </w:lvl>
    <w:lvl w:ilvl="8" w:tplc="39D642AA">
      <w:numFmt w:val="decimal"/>
      <w:lvlText w:val=""/>
      <w:lvlJc w:val="left"/>
    </w:lvl>
  </w:abstractNum>
  <w:abstractNum w:abstractNumId="1" w15:restartNumberingAfterBreak="0">
    <w:nsid w:val="06B21C18"/>
    <w:multiLevelType w:val="hybridMultilevel"/>
    <w:tmpl w:val="D1684380"/>
    <w:lvl w:ilvl="0" w:tplc="D02EFC82">
      <w:start w:val="10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710BA14">
      <w:numFmt w:val="decimal"/>
      <w:lvlText w:val=""/>
      <w:lvlJc w:val="left"/>
    </w:lvl>
    <w:lvl w:ilvl="2" w:tplc="162AA15C">
      <w:numFmt w:val="decimal"/>
      <w:lvlText w:val=""/>
      <w:lvlJc w:val="left"/>
    </w:lvl>
    <w:lvl w:ilvl="3" w:tplc="F60CDB02">
      <w:numFmt w:val="decimal"/>
      <w:lvlText w:val=""/>
      <w:lvlJc w:val="left"/>
    </w:lvl>
    <w:lvl w:ilvl="4" w:tplc="54DE5666">
      <w:numFmt w:val="decimal"/>
      <w:lvlText w:val=""/>
      <w:lvlJc w:val="left"/>
    </w:lvl>
    <w:lvl w:ilvl="5" w:tplc="D9F883B0">
      <w:numFmt w:val="decimal"/>
      <w:lvlText w:val=""/>
      <w:lvlJc w:val="left"/>
    </w:lvl>
    <w:lvl w:ilvl="6" w:tplc="79DC4DFC">
      <w:numFmt w:val="decimal"/>
      <w:lvlText w:val=""/>
      <w:lvlJc w:val="left"/>
    </w:lvl>
    <w:lvl w:ilvl="7" w:tplc="4D82060E">
      <w:numFmt w:val="decimal"/>
      <w:lvlText w:val=""/>
      <w:lvlJc w:val="left"/>
    </w:lvl>
    <w:lvl w:ilvl="8" w:tplc="8E5CDDAC">
      <w:numFmt w:val="decimal"/>
      <w:lvlText w:val=""/>
      <w:lvlJc w:val="left"/>
    </w:lvl>
  </w:abstractNum>
  <w:abstractNum w:abstractNumId="2" w15:restartNumberingAfterBreak="0">
    <w:nsid w:val="0A951621"/>
    <w:multiLevelType w:val="hybridMultilevel"/>
    <w:tmpl w:val="2B62CB78"/>
    <w:lvl w:ilvl="0" w:tplc="3C006052">
      <w:start w:val="8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626692A">
      <w:numFmt w:val="decimal"/>
      <w:lvlText w:val=""/>
      <w:lvlJc w:val="left"/>
    </w:lvl>
    <w:lvl w:ilvl="2" w:tplc="EC9A5D48">
      <w:numFmt w:val="decimal"/>
      <w:lvlText w:val=""/>
      <w:lvlJc w:val="left"/>
    </w:lvl>
    <w:lvl w:ilvl="3" w:tplc="275A1048">
      <w:numFmt w:val="decimal"/>
      <w:lvlText w:val=""/>
      <w:lvlJc w:val="left"/>
    </w:lvl>
    <w:lvl w:ilvl="4" w:tplc="D72078E8">
      <w:numFmt w:val="decimal"/>
      <w:lvlText w:val=""/>
      <w:lvlJc w:val="left"/>
    </w:lvl>
    <w:lvl w:ilvl="5" w:tplc="C36CA51E">
      <w:numFmt w:val="decimal"/>
      <w:lvlText w:val=""/>
      <w:lvlJc w:val="left"/>
    </w:lvl>
    <w:lvl w:ilvl="6" w:tplc="00C4A090">
      <w:numFmt w:val="decimal"/>
      <w:lvlText w:val=""/>
      <w:lvlJc w:val="left"/>
    </w:lvl>
    <w:lvl w:ilvl="7" w:tplc="5D2CF6BE">
      <w:numFmt w:val="decimal"/>
      <w:lvlText w:val=""/>
      <w:lvlJc w:val="left"/>
    </w:lvl>
    <w:lvl w:ilvl="8" w:tplc="9CBA2EAA">
      <w:numFmt w:val="decimal"/>
      <w:lvlText w:val=""/>
      <w:lvlJc w:val="left"/>
    </w:lvl>
  </w:abstractNum>
  <w:abstractNum w:abstractNumId="3" w15:restartNumberingAfterBreak="0">
    <w:nsid w:val="11756368"/>
    <w:multiLevelType w:val="hybridMultilevel"/>
    <w:tmpl w:val="C2F0E9BE"/>
    <w:lvl w:ilvl="0" w:tplc="AECC71D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A46ADCE">
      <w:numFmt w:val="decimal"/>
      <w:lvlText w:val=""/>
      <w:lvlJc w:val="left"/>
    </w:lvl>
    <w:lvl w:ilvl="2" w:tplc="245E75A6">
      <w:numFmt w:val="decimal"/>
      <w:lvlText w:val=""/>
      <w:lvlJc w:val="left"/>
    </w:lvl>
    <w:lvl w:ilvl="3" w:tplc="BD8AC710">
      <w:numFmt w:val="decimal"/>
      <w:lvlText w:val=""/>
      <w:lvlJc w:val="left"/>
    </w:lvl>
    <w:lvl w:ilvl="4" w:tplc="286ACC7C">
      <w:numFmt w:val="decimal"/>
      <w:lvlText w:val=""/>
      <w:lvlJc w:val="left"/>
    </w:lvl>
    <w:lvl w:ilvl="5" w:tplc="6DDC31DE">
      <w:numFmt w:val="decimal"/>
      <w:lvlText w:val=""/>
      <w:lvlJc w:val="left"/>
    </w:lvl>
    <w:lvl w:ilvl="6" w:tplc="6DE2EA0A">
      <w:numFmt w:val="decimal"/>
      <w:lvlText w:val=""/>
      <w:lvlJc w:val="left"/>
    </w:lvl>
    <w:lvl w:ilvl="7" w:tplc="0738721A">
      <w:numFmt w:val="decimal"/>
      <w:lvlText w:val=""/>
      <w:lvlJc w:val="left"/>
    </w:lvl>
    <w:lvl w:ilvl="8" w:tplc="BE22977C">
      <w:numFmt w:val="decimal"/>
      <w:lvlText w:val=""/>
      <w:lvlJc w:val="left"/>
    </w:lvl>
  </w:abstractNum>
  <w:abstractNum w:abstractNumId="4" w15:restartNumberingAfterBreak="0">
    <w:nsid w:val="118C68C0"/>
    <w:multiLevelType w:val="hybridMultilevel"/>
    <w:tmpl w:val="C312138A"/>
    <w:lvl w:ilvl="0" w:tplc="045A42BE">
      <w:start w:val="9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48A80A2">
      <w:numFmt w:val="decimal"/>
      <w:lvlText w:val=""/>
      <w:lvlJc w:val="left"/>
    </w:lvl>
    <w:lvl w:ilvl="2" w:tplc="338CE0F2">
      <w:numFmt w:val="decimal"/>
      <w:lvlText w:val=""/>
      <w:lvlJc w:val="left"/>
    </w:lvl>
    <w:lvl w:ilvl="3" w:tplc="34F8609C">
      <w:numFmt w:val="decimal"/>
      <w:lvlText w:val=""/>
      <w:lvlJc w:val="left"/>
    </w:lvl>
    <w:lvl w:ilvl="4" w:tplc="984071E2">
      <w:numFmt w:val="decimal"/>
      <w:lvlText w:val=""/>
      <w:lvlJc w:val="left"/>
    </w:lvl>
    <w:lvl w:ilvl="5" w:tplc="66BCD1F4">
      <w:numFmt w:val="decimal"/>
      <w:lvlText w:val=""/>
      <w:lvlJc w:val="left"/>
    </w:lvl>
    <w:lvl w:ilvl="6" w:tplc="21D40250">
      <w:numFmt w:val="decimal"/>
      <w:lvlText w:val=""/>
      <w:lvlJc w:val="left"/>
    </w:lvl>
    <w:lvl w:ilvl="7" w:tplc="142C3D28">
      <w:numFmt w:val="decimal"/>
      <w:lvlText w:val=""/>
      <w:lvlJc w:val="left"/>
    </w:lvl>
    <w:lvl w:ilvl="8" w:tplc="8D86DD66">
      <w:numFmt w:val="decimal"/>
      <w:lvlText w:val=""/>
      <w:lvlJc w:val="left"/>
    </w:lvl>
  </w:abstractNum>
  <w:abstractNum w:abstractNumId="5" w15:restartNumberingAfterBreak="0">
    <w:nsid w:val="15C902CC"/>
    <w:multiLevelType w:val="hybridMultilevel"/>
    <w:tmpl w:val="DD4A14DA"/>
    <w:lvl w:ilvl="0" w:tplc="2F08A5E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834AE3A">
      <w:numFmt w:val="decimal"/>
      <w:lvlText w:val=""/>
      <w:lvlJc w:val="left"/>
    </w:lvl>
    <w:lvl w:ilvl="2" w:tplc="5B7610B6">
      <w:numFmt w:val="decimal"/>
      <w:lvlText w:val=""/>
      <w:lvlJc w:val="left"/>
    </w:lvl>
    <w:lvl w:ilvl="3" w:tplc="7AACAEF0">
      <w:numFmt w:val="decimal"/>
      <w:lvlText w:val=""/>
      <w:lvlJc w:val="left"/>
    </w:lvl>
    <w:lvl w:ilvl="4" w:tplc="D0C6B14A">
      <w:numFmt w:val="decimal"/>
      <w:lvlText w:val=""/>
      <w:lvlJc w:val="left"/>
    </w:lvl>
    <w:lvl w:ilvl="5" w:tplc="14125B3C">
      <w:numFmt w:val="decimal"/>
      <w:lvlText w:val=""/>
      <w:lvlJc w:val="left"/>
    </w:lvl>
    <w:lvl w:ilvl="6" w:tplc="77845CF6">
      <w:numFmt w:val="decimal"/>
      <w:lvlText w:val=""/>
      <w:lvlJc w:val="left"/>
    </w:lvl>
    <w:lvl w:ilvl="7" w:tplc="DD908264">
      <w:numFmt w:val="decimal"/>
      <w:lvlText w:val=""/>
      <w:lvlJc w:val="left"/>
    </w:lvl>
    <w:lvl w:ilvl="8" w:tplc="B782A21E">
      <w:numFmt w:val="decimal"/>
      <w:lvlText w:val=""/>
      <w:lvlJc w:val="left"/>
    </w:lvl>
  </w:abstractNum>
  <w:abstractNum w:abstractNumId="6" w15:restartNumberingAfterBreak="0">
    <w:nsid w:val="16363FB9"/>
    <w:multiLevelType w:val="hybridMultilevel"/>
    <w:tmpl w:val="AF12C292"/>
    <w:lvl w:ilvl="0" w:tplc="03AC24D8">
      <w:start w:val="6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BC6066E6">
      <w:numFmt w:val="decimal"/>
      <w:lvlText w:val=""/>
      <w:lvlJc w:val="left"/>
    </w:lvl>
    <w:lvl w:ilvl="2" w:tplc="1C149C2E">
      <w:numFmt w:val="decimal"/>
      <w:lvlText w:val=""/>
      <w:lvlJc w:val="left"/>
    </w:lvl>
    <w:lvl w:ilvl="3" w:tplc="049E6EE0">
      <w:numFmt w:val="decimal"/>
      <w:lvlText w:val=""/>
      <w:lvlJc w:val="left"/>
    </w:lvl>
    <w:lvl w:ilvl="4" w:tplc="1C74E4B6">
      <w:numFmt w:val="decimal"/>
      <w:lvlText w:val=""/>
      <w:lvlJc w:val="left"/>
    </w:lvl>
    <w:lvl w:ilvl="5" w:tplc="B3BA9A50">
      <w:numFmt w:val="decimal"/>
      <w:lvlText w:val=""/>
      <w:lvlJc w:val="left"/>
    </w:lvl>
    <w:lvl w:ilvl="6" w:tplc="6AF475B6">
      <w:numFmt w:val="decimal"/>
      <w:lvlText w:val=""/>
      <w:lvlJc w:val="left"/>
    </w:lvl>
    <w:lvl w:ilvl="7" w:tplc="430809E8">
      <w:numFmt w:val="decimal"/>
      <w:lvlText w:val=""/>
      <w:lvlJc w:val="left"/>
    </w:lvl>
    <w:lvl w:ilvl="8" w:tplc="7F267D1C">
      <w:numFmt w:val="decimal"/>
      <w:lvlText w:val=""/>
      <w:lvlJc w:val="left"/>
    </w:lvl>
  </w:abstractNum>
  <w:abstractNum w:abstractNumId="7" w15:restartNumberingAfterBreak="0">
    <w:nsid w:val="169E70DD"/>
    <w:multiLevelType w:val="hybridMultilevel"/>
    <w:tmpl w:val="34F06176"/>
    <w:lvl w:ilvl="0" w:tplc="8ABE24E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3F65AB6">
      <w:numFmt w:val="decimal"/>
      <w:lvlText w:val=""/>
      <w:lvlJc w:val="left"/>
    </w:lvl>
    <w:lvl w:ilvl="2" w:tplc="91808508">
      <w:numFmt w:val="decimal"/>
      <w:lvlText w:val=""/>
      <w:lvlJc w:val="left"/>
    </w:lvl>
    <w:lvl w:ilvl="3" w:tplc="1582637C">
      <w:numFmt w:val="decimal"/>
      <w:lvlText w:val=""/>
      <w:lvlJc w:val="left"/>
    </w:lvl>
    <w:lvl w:ilvl="4" w:tplc="21A4D468">
      <w:numFmt w:val="decimal"/>
      <w:lvlText w:val=""/>
      <w:lvlJc w:val="left"/>
    </w:lvl>
    <w:lvl w:ilvl="5" w:tplc="235E4924">
      <w:numFmt w:val="decimal"/>
      <w:lvlText w:val=""/>
      <w:lvlJc w:val="left"/>
    </w:lvl>
    <w:lvl w:ilvl="6" w:tplc="41246788">
      <w:numFmt w:val="decimal"/>
      <w:lvlText w:val=""/>
      <w:lvlJc w:val="left"/>
    </w:lvl>
    <w:lvl w:ilvl="7" w:tplc="3816F8C4">
      <w:numFmt w:val="decimal"/>
      <w:lvlText w:val=""/>
      <w:lvlJc w:val="left"/>
    </w:lvl>
    <w:lvl w:ilvl="8" w:tplc="40BE3ECC">
      <w:numFmt w:val="decimal"/>
      <w:lvlText w:val=""/>
      <w:lvlJc w:val="left"/>
    </w:lvl>
  </w:abstractNum>
  <w:abstractNum w:abstractNumId="8" w15:restartNumberingAfterBreak="0">
    <w:nsid w:val="1AFF6658"/>
    <w:multiLevelType w:val="hybridMultilevel"/>
    <w:tmpl w:val="283E4676"/>
    <w:lvl w:ilvl="0" w:tplc="A75AB12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F487614">
      <w:numFmt w:val="decimal"/>
      <w:lvlText w:val=""/>
      <w:lvlJc w:val="left"/>
    </w:lvl>
    <w:lvl w:ilvl="2" w:tplc="5BA6591A">
      <w:numFmt w:val="decimal"/>
      <w:lvlText w:val=""/>
      <w:lvlJc w:val="left"/>
    </w:lvl>
    <w:lvl w:ilvl="3" w:tplc="AD3EB68E">
      <w:numFmt w:val="decimal"/>
      <w:lvlText w:val=""/>
      <w:lvlJc w:val="left"/>
    </w:lvl>
    <w:lvl w:ilvl="4" w:tplc="FCB42260">
      <w:numFmt w:val="decimal"/>
      <w:lvlText w:val=""/>
      <w:lvlJc w:val="left"/>
    </w:lvl>
    <w:lvl w:ilvl="5" w:tplc="23F82AA2">
      <w:numFmt w:val="decimal"/>
      <w:lvlText w:val=""/>
      <w:lvlJc w:val="left"/>
    </w:lvl>
    <w:lvl w:ilvl="6" w:tplc="088423F0">
      <w:numFmt w:val="decimal"/>
      <w:lvlText w:val=""/>
      <w:lvlJc w:val="left"/>
    </w:lvl>
    <w:lvl w:ilvl="7" w:tplc="0A8E6DCA">
      <w:numFmt w:val="decimal"/>
      <w:lvlText w:val=""/>
      <w:lvlJc w:val="left"/>
    </w:lvl>
    <w:lvl w:ilvl="8" w:tplc="5BE4B19E">
      <w:numFmt w:val="decimal"/>
      <w:lvlText w:val=""/>
      <w:lvlJc w:val="left"/>
    </w:lvl>
  </w:abstractNum>
  <w:abstractNum w:abstractNumId="9" w15:restartNumberingAfterBreak="0">
    <w:nsid w:val="1DCA081B"/>
    <w:multiLevelType w:val="hybridMultilevel"/>
    <w:tmpl w:val="6C38F97A"/>
    <w:lvl w:ilvl="0" w:tplc="5524C342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21A24D4">
      <w:numFmt w:val="decimal"/>
      <w:lvlText w:val=""/>
      <w:lvlJc w:val="left"/>
    </w:lvl>
    <w:lvl w:ilvl="2" w:tplc="1CCE8D1A">
      <w:numFmt w:val="decimal"/>
      <w:lvlText w:val=""/>
      <w:lvlJc w:val="left"/>
    </w:lvl>
    <w:lvl w:ilvl="3" w:tplc="94449A1E">
      <w:numFmt w:val="decimal"/>
      <w:lvlText w:val=""/>
      <w:lvlJc w:val="left"/>
    </w:lvl>
    <w:lvl w:ilvl="4" w:tplc="1B4CA36C">
      <w:numFmt w:val="decimal"/>
      <w:lvlText w:val=""/>
      <w:lvlJc w:val="left"/>
    </w:lvl>
    <w:lvl w:ilvl="5" w:tplc="0F78D7F0">
      <w:numFmt w:val="decimal"/>
      <w:lvlText w:val=""/>
      <w:lvlJc w:val="left"/>
    </w:lvl>
    <w:lvl w:ilvl="6" w:tplc="C26C43FE">
      <w:numFmt w:val="decimal"/>
      <w:lvlText w:val=""/>
      <w:lvlJc w:val="left"/>
    </w:lvl>
    <w:lvl w:ilvl="7" w:tplc="D60AEF94">
      <w:numFmt w:val="decimal"/>
      <w:lvlText w:val=""/>
      <w:lvlJc w:val="left"/>
    </w:lvl>
    <w:lvl w:ilvl="8" w:tplc="C18ED568">
      <w:numFmt w:val="decimal"/>
      <w:lvlText w:val=""/>
      <w:lvlJc w:val="left"/>
    </w:lvl>
  </w:abstractNum>
  <w:abstractNum w:abstractNumId="10" w15:restartNumberingAfterBreak="0">
    <w:nsid w:val="2511401E"/>
    <w:multiLevelType w:val="hybridMultilevel"/>
    <w:tmpl w:val="08B0BE92"/>
    <w:lvl w:ilvl="0" w:tplc="94BC6F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D64C1E6">
      <w:numFmt w:val="decimal"/>
      <w:lvlText w:val=""/>
      <w:lvlJc w:val="left"/>
    </w:lvl>
    <w:lvl w:ilvl="2" w:tplc="445018EC">
      <w:numFmt w:val="decimal"/>
      <w:lvlText w:val=""/>
      <w:lvlJc w:val="left"/>
    </w:lvl>
    <w:lvl w:ilvl="3" w:tplc="9BF47B1C">
      <w:numFmt w:val="decimal"/>
      <w:lvlText w:val=""/>
      <w:lvlJc w:val="left"/>
    </w:lvl>
    <w:lvl w:ilvl="4" w:tplc="50DA236C">
      <w:numFmt w:val="decimal"/>
      <w:lvlText w:val=""/>
      <w:lvlJc w:val="left"/>
    </w:lvl>
    <w:lvl w:ilvl="5" w:tplc="27D438CA">
      <w:numFmt w:val="decimal"/>
      <w:lvlText w:val=""/>
      <w:lvlJc w:val="left"/>
    </w:lvl>
    <w:lvl w:ilvl="6" w:tplc="E6F03B82">
      <w:numFmt w:val="decimal"/>
      <w:lvlText w:val=""/>
      <w:lvlJc w:val="left"/>
    </w:lvl>
    <w:lvl w:ilvl="7" w:tplc="59E04EF6">
      <w:numFmt w:val="decimal"/>
      <w:lvlText w:val=""/>
      <w:lvlJc w:val="left"/>
    </w:lvl>
    <w:lvl w:ilvl="8" w:tplc="CCDC9FF6">
      <w:numFmt w:val="decimal"/>
      <w:lvlText w:val=""/>
      <w:lvlJc w:val="left"/>
    </w:lvl>
  </w:abstractNum>
  <w:abstractNum w:abstractNumId="11" w15:restartNumberingAfterBreak="0">
    <w:nsid w:val="25AB3DD5"/>
    <w:multiLevelType w:val="hybridMultilevel"/>
    <w:tmpl w:val="C94E5E02"/>
    <w:lvl w:ilvl="0" w:tplc="CD362C38">
      <w:start w:val="1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9301DDC">
      <w:numFmt w:val="decimal"/>
      <w:lvlText w:val=""/>
      <w:lvlJc w:val="left"/>
    </w:lvl>
    <w:lvl w:ilvl="2" w:tplc="F03A7284">
      <w:numFmt w:val="decimal"/>
      <w:lvlText w:val=""/>
      <w:lvlJc w:val="left"/>
    </w:lvl>
    <w:lvl w:ilvl="3" w:tplc="C3BE0990">
      <w:numFmt w:val="decimal"/>
      <w:lvlText w:val=""/>
      <w:lvlJc w:val="left"/>
    </w:lvl>
    <w:lvl w:ilvl="4" w:tplc="2C3085B4">
      <w:numFmt w:val="decimal"/>
      <w:lvlText w:val=""/>
      <w:lvlJc w:val="left"/>
    </w:lvl>
    <w:lvl w:ilvl="5" w:tplc="BA4C7184">
      <w:numFmt w:val="decimal"/>
      <w:lvlText w:val=""/>
      <w:lvlJc w:val="left"/>
    </w:lvl>
    <w:lvl w:ilvl="6" w:tplc="50589598">
      <w:numFmt w:val="decimal"/>
      <w:lvlText w:val=""/>
      <w:lvlJc w:val="left"/>
    </w:lvl>
    <w:lvl w:ilvl="7" w:tplc="8224167C">
      <w:numFmt w:val="decimal"/>
      <w:lvlText w:val=""/>
      <w:lvlJc w:val="left"/>
    </w:lvl>
    <w:lvl w:ilvl="8" w:tplc="D0F02DE2">
      <w:numFmt w:val="decimal"/>
      <w:lvlText w:val=""/>
      <w:lvlJc w:val="left"/>
    </w:lvl>
  </w:abstractNum>
  <w:abstractNum w:abstractNumId="12" w15:restartNumberingAfterBreak="0">
    <w:nsid w:val="25DB0E7B"/>
    <w:multiLevelType w:val="hybridMultilevel"/>
    <w:tmpl w:val="7B6A1AFE"/>
    <w:lvl w:ilvl="0" w:tplc="E290605E">
      <w:start w:val="10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58566FAE">
      <w:numFmt w:val="decimal"/>
      <w:lvlText w:val=""/>
      <w:lvlJc w:val="left"/>
    </w:lvl>
    <w:lvl w:ilvl="2" w:tplc="BEC4DA28">
      <w:numFmt w:val="decimal"/>
      <w:lvlText w:val=""/>
      <w:lvlJc w:val="left"/>
    </w:lvl>
    <w:lvl w:ilvl="3" w:tplc="B7EA2414">
      <w:numFmt w:val="decimal"/>
      <w:lvlText w:val=""/>
      <w:lvlJc w:val="left"/>
    </w:lvl>
    <w:lvl w:ilvl="4" w:tplc="685CFC04">
      <w:numFmt w:val="decimal"/>
      <w:lvlText w:val=""/>
      <w:lvlJc w:val="left"/>
    </w:lvl>
    <w:lvl w:ilvl="5" w:tplc="E460BF3E">
      <w:numFmt w:val="decimal"/>
      <w:lvlText w:val=""/>
      <w:lvlJc w:val="left"/>
    </w:lvl>
    <w:lvl w:ilvl="6" w:tplc="59220282">
      <w:numFmt w:val="decimal"/>
      <w:lvlText w:val=""/>
      <w:lvlJc w:val="left"/>
    </w:lvl>
    <w:lvl w:ilvl="7" w:tplc="80BAE7DC">
      <w:numFmt w:val="decimal"/>
      <w:lvlText w:val=""/>
      <w:lvlJc w:val="left"/>
    </w:lvl>
    <w:lvl w:ilvl="8" w:tplc="8D1290FA">
      <w:numFmt w:val="decimal"/>
      <w:lvlText w:val=""/>
      <w:lvlJc w:val="left"/>
    </w:lvl>
  </w:abstractNum>
  <w:abstractNum w:abstractNumId="13" w15:restartNumberingAfterBreak="0">
    <w:nsid w:val="26B1080A"/>
    <w:multiLevelType w:val="hybridMultilevel"/>
    <w:tmpl w:val="0D249908"/>
    <w:lvl w:ilvl="0" w:tplc="505EADD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F768E4EC">
      <w:numFmt w:val="decimal"/>
      <w:lvlText w:val=""/>
      <w:lvlJc w:val="left"/>
    </w:lvl>
    <w:lvl w:ilvl="2" w:tplc="B88088C4">
      <w:numFmt w:val="decimal"/>
      <w:lvlText w:val=""/>
      <w:lvlJc w:val="left"/>
    </w:lvl>
    <w:lvl w:ilvl="3" w:tplc="703AFAD6">
      <w:numFmt w:val="decimal"/>
      <w:lvlText w:val=""/>
      <w:lvlJc w:val="left"/>
    </w:lvl>
    <w:lvl w:ilvl="4" w:tplc="94F29034">
      <w:numFmt w:val="decimal"/>
      <w:lvlText w:val=""/>
      <w:lvlJc w:val="left"/>
    </w:lvl>
    <w:lvl w:ilvl="5" w:tplc="8162ED2A">
      <w:numFmt w:val="decimal"/>
      <w:lvlText w:val=""/>
      <w:lvlJc w:val="left"/>
    </w:lvl>
    <w:lvl w:ilvl="6" w:tplc="E496F0A4">
      <w:numFmt w:val="decimal"/>
      <w:lvlText w:val=""/>
      <w:lvlJc w:val="left"/>
    </w:lvl>
    <w:lvl w:ilvl="7" w:tplc="6338C8F6">
      <w:numFmt w:val="decimal"/>
      <w:lvlText w:val=""/>
      <w:lvlJc w:val="left"/>
    </w:lvl>
    <w:lvl w:ilvl="8" w:tplc="26607CDA">
      <w:numFmt w:val="decimal"/>
      <w:lvlText w:val=""/>
      <w:lvlJc w:val="left"/>
    </w:lvl>
  </w:abstractNum>
  <w:abstractNum w:abstractNumId="14" w15:restartNumberingAfterBreak="0">
    <w:nsid w:val="38D90F73"/>
    <w:multiLevelType w:val="hybridMultilevel"/>
    <w:tmpl w:val="A384ADFA"/>
    <w:lvl w:ilvl="0" w:tplc="D26AAA7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5C00E9C">
      <w:numFmt w:val="decimal"/>
      <w:lvlText w:val=""/>
      <w:lvlJc w:val="left"/>
    </w:lvl>
    <w:lvl w:ilvl="2" w:tplc="DE6EA024">
      <w:numFmt w:val="decimal"/>
      <w:lvlText w:val=""/>
      <w:lvlJc w:val="left"/>
    </w:lvl>
    <w:lvl w:ilvl="3" w:tplc="F01E62C4">
      <w:numFmt w:val="decimal"/>
      <w:lvlText w:val=""/>
      <w:lvlJc w:val="left"/>
    </w:lvl>
    <w:lvl w:ilvl="4" w:tplc="8A8C9524">
      <w:numFmt w:val="decimal"/>
      <w:lvlText w:val=""/>
      <w:lvlJc w:val="left"/>
    </w:lvl>
    <w:lvl w:ilvl="5" w:tplc="F3C6A24E">
      <w:numFmt w:val="decimal"/>
      <w:lvlText w:val=""/>
      <w:lvlJc w:val="left"/>
    </w:lvl>
    <w:lvl w:ilvl="6" w:tplc="097AD442">
      <w:numFmt w:val="decimal"/>
      <w:lvlText w:val=""/>
      <w:lvlJc w:val="left"/>
    </w:lvl>
    <w:lvl w:ilvl="7" w:tplc="636A6874">
      <w:numFmt w:val="decimal"/>
      <w:lvlText w:val=""/>
      <w:lvlJc w:val="left"/>
    </w:lvl>
    <w:lvl w:ilvl="8" w:tplc="B8E81D24">
      <w:numFmt w:val="decimal"/>
      <w:lvlText w:val=""/>
      <w:lvlJc w:val="left"/>
    </w:lvl>
  </w:abstractNum>
  <w:abstractNum w:abstractNumId="15" w15:restartNumberingAfterBreak="0">
    <w:nsid w:val="3AA91B0D"/>
    <w:multiLevelType w:val="hybridMultilevel"/>
    <w:tmpl w:val="E49A88B0"/>
    <w:lvl w:ilvl="0" w:tplc="67CEB1A2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0136DF8A">
      <w:numFmt w:val="decimal"/>
      <w:lvlText w:val=""/>
      <w:lvlJc w:val="left"/>
    </w:lvl>
    <w:lvl w:ilvl="2" w:tplc="30DCCE24">
      <w:numFmt w:val="decimal"/>
      <w:lvlText w:val=""/>
      <w:lvlJc w:val="left"/>
    </w:lvl>
    <w:lvl w:ilvl="3" w:tplc="C16A7ADC">
      <w:numFmt w:val="decimal"/>
      <w:lvlText w:val=""/>
      <w:lvlJc w:val="left"/>
    </w:lvl>
    <w:lvl w:ilvl="4" w:tplc="DCB2461A">
      <w:numFmt w:val="decimal"/>
      <w:lvlText w:val=""/>
      <w:lvlJc w:val="left"/>
    </w:lvl>
    <w:lvl w:ilvl="5" w:tplc="D9DA1484">
      <w:numFmt w:val="decimal"/>
      <w:lvlText w:val=""/>
      <w:lvlJc w:val="left"/>
    </w:lvl>
    <w:lvl w:ilvl="6" w:tplc="67722170">
      <w:numFmt w:val="decimal"/>
      <w:lvlText w:val=""/>
      <w:lvlJc w:val="left"/>
    </w:lvl>
    <w:lvl w:ilvl="7" w:tplc="295CF6FE">
      <w:numFmt w:val="decimal"/>
      <w:lvlText w:val=""/>
      <w:lvlJc w:val="left"/>
    </w:lvl>
    <w:lvl w:ilvl="8" w:tplc="01B609F4">
      <w:numFmt w:val="decimal"/>
      <w:lvlText w:val=""/>
      <w:lvlJc w:val="left"/>
    </w:lvl>
  </w:abstractNum>
  <w:abstractNum w:abstractNumId="16" w15:restartNumberingAfterBreak="0">
    <w:nsid w:val="3B4172C4"/>
    <w:multiLevelType w:val="hybridMultilevel"/>
    <w:tmpl w:val="876004F8"/>
    <w:lvl w:ilvl="0" w:tplc="3EE076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B54A78"/>
    <w:multiLevelType w:val="hybridMultilevel"/>
    <w:tmpl w:val="33968BDE"/>
    <w:lvl w:ilvl="0" w:tplc="5D2828F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D907316">
      <w:numFmt w:val="decimal"/>
      <w:lvlText w:val=""/>
      <w:lvlJc w:val="left"/>
    </w:lvl>
    <w:lvl w:ilvl="2" w:tplc="95DCB666">
      <w:numFmt w:val="decimal"/>
      <w:lvlText w:val=""/>
      <w:lvlJc w:val="left"/>
    </w:lvl>
    <w:lvl w:ilvl="3" w:tplc="F5F0976E">
      <w:numFmt w:val="decimal"/>
      <w:lvlText w:val=""/>
      <w:lvlJc w:val="left"/>
    </w:lvl>
    <w:lvl w:ilvl="4" w:tplc="EFC640D4">
      <w:numFmt w:val="decimal"/>
      <w:lvlText w:val=""/>
      <w:lvlJc w:val="left"/>
    </w:lvl>
    <w:lvl w:ilvl="5" w:tplc="62CA7FCA">
      <w:numFmt w:val="decimal"/>
      <w:lvlText w:val=""/>
      <w:lvlJc w:val="left"/>
    </w:lvl>
    <w:lvl w:ilvl="6" w:tplc="F43066F4">
      <w:numFmt w:val="decimal"/>
      <w:lvlText w:val=""/>
      <w:lvlJc w:val="left"/>
    </w:lvl>
    <w:lvl w:ilvl="7" w:tplc="05ACF528">
      <w:numFmt w:val="decimal"/>
      <w:lvlText w:val=""/>
      <w:lvlJc w:val="left"/>
    </w:lvl>
    <w:lvl w:ilvl="8" w:tplc="C0CA83AE">
      <w:numFmt w:val="decimal"/>
      <w:lvlText w:val=""/>
      <w:lvlJc w:val="left"/>
    </w:lvl>
  </w:abstractNum>
  <w:abstractNum w:abstractNumId="18" w15:restartNumberingAfterBreak="0">
    <w:nsid w:val="3CAD7188"/>
    <w:multiLevelType w:val="hybridMultilevel"/>
    <w:tmpl w:val="97867A7E"/>
    <w:lvl w:ilvl="0" w:tplc="9CBC5B3A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202FF96">
      <w:numFmt w:val="decimal"/>
      <w:lvlText w:val=""/>
      <w:lvlJc w:val="left"/>
    </w:lvl>
    <w:lvl w:ilvl="2" w:tplc="B1CC63DE">
      <w:numFmt w:val="decimal"/>
      <w:lvlText w:val=""/>
      <w:lvlJc w:val="left"/>
    </w:lvl>
    <w:lvl w:ilvl="3" w:tplc="91C6E13C">
      <w:numFmt w:val="decimal"/>
      <w:lvlText w:val=""/>
      <w:lvlJc w:val="left"/>
    </w:lvl>
    <w:lvl w:ilvl="4" w:tplc="403499AE">
      <w:numFmt w:val="decimal"/>
      <w:lvlText w:val=""/>
      <w:lvlJc w:val="left"/>
    </w:lvl>
    <w:lvl w:ilvl="5" w:tplc="2474D55E">
      <w:numFmt w:val="decimal"/>
      <w:lvlText w:val=""/>
      <w:lvlJc w:val="left"/>
    </w:lvl>
    <w:lvl w:ilvl="6" w:tplc="1308714A">
      <w:numFmt w:val="decimal"/>
      <w:lvlText w:val=""/>
      <w:lvlJc w:val="left"/>
    </w:lvl>
    <w:lvl w:ilvl="7" w:tplc="A49093BC">
      <w:numFmt w:val="decimal"/>
      <w:lvlText w:val=""/>
      <w:lvlJc w:val="left"/>
    </w:lvl>
    <w:lvl w:ilvl="8" w:tplc="24763DBA">
      <w:numFmt w:val="decimal"/>
      <w:lvlText w:val=""/>
      <w:lvlJc w:val="left"/>
    </w:lvl>
  </w:abstractNum>
  <w:abstractNum w:abstractNumId="19" w15:restartNumberingAfterBreak="0">
    <w:nsid w:val="493B1577"/>
    <w:multiLevelType w:val="hybridMultilevel"/>
    <w:tmpl w:val="504255DE"/>
    <w:lvl w:ilvl="0" w:tplc="A142117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F92EB68">
      <w:numFmt w:val="decimal"/>
      <w:lvlText w:val=""/>
      <w:lvlJc w:val="left"/>
    </w:lvl>
    <w:lvl w:ilvl="2" w:tplc="B25E3778">
      <w:numFmt w:val="decimal"/>
      <w:lvlText w:val=""/>
      <w:lvlJc w:val="left"/>
    </w:lvl>
    <w:lvl w:ilvl="3" w:tplc="6AD4AB9E">
      <w:numFmt w:val="decimal"/>
      <w:lvlText w:val=""/>
      <w:lvlJc w:val="left"/>
    </w:lvl>
    <w:lvl w:ilvl="4" w:tplc="6A2462C6">
      <w:numFmt w:val="decimal"/>
      <w:lvlText w:val=""/>
      <w:lvlJc w:val="left"/>
    </w:lvl>
    <w:lvl w:ilvl="5" w:tplc="E500E0B4">
      <w:numFmt w:val="decimal"/>
      <w:lvlText w:val=""/>
      <w:lvlJc w:val="left"/>
    </w:lvl>
    <w:lvl w:ilvl="6" w:tplc="04D0DDDC">
      <w:numFmt w:val="decimal"/>
      <w:lvlText w:val=""/>
      <w:lvlJc w:val="left"/>
    </w:lvl>
    <w:lvl w:ilvl="7" w:tplc="BC9A1AA6">
      <w:numFmt w:val="decimal"/>
      <w:lvlText w:val=""/>
      <w:lvlJc w:val="left"/>
    </w:lvl>
    <w:lvl w:ilvl="8" w:tplc="CBF880F6">
      <w:numFmt w:val="decimal"/>
      <w:lvlText w:val=""/>
      <w:lvlJc w:val="left"/>
    </w:lvl>
  </w:abstractNum>
  <w:abstractNum w:abstractNumId="20" w15:restartNumberingAfterBreak="0">
    <w:nsid w:val="49A73D99"/>
    <w:multiLevelType w:val="hybridMultilevel"/>
    <w:tmpl w:val="D040B428"/>
    <w:lvl w:ilvl="0" w:tplc="FA788A2C">
      <w:start w:val="5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38D6EFF6">
      <w:numFmt w:val="decimal"/>
      <w:lvlText w:val=""/>
      <w:lvlJc w:val="left"/>
    </w:lvl>
    <w:lvl w:ilvl="2" w:tplc="73CA6710">
      <w:numFmt w:val="decimal"/>
      <w:lvlText w:val=""/>
      <w:lvlJc w:val="left"/>
    </w:lvl>
    <w:lvl w:ilvl="3" w:tplc="2E1E8772">
      <w:numFmt w:val="decimal"/>
      <w:lvlText w:val=""/>
      <w:lvlJc w:val="left"/>
    </w:lvl>
    <w:lvl w:ilvl="4" w:tplc="BA806ACC">
      <w:numFmt w:val="decimal"/>
      <w:lvlText w:val=""/>
      <w:lvlJc w:val="left"/>
    </w:lvl>
    <w:lvl w:ilvl="5" w:tplc="8A56706C">
      <w:numFmt w:val="decimal"/>
      <w:lvlText w:val=""/>
      <w:lvlJc w:val="left"/>
    </w:lvl>
    <w:lvl w:ilvl="6" w:tplc="7AEC2C10">
      <w:numFmt w:val="decimal"/>
      <w:lvlText w:val=""/>
      <w:lvlJc w:val="left"/>
    </w:lvl>
    <w:lvl w:ilvl="7" w:tplc="C16858B2">
      <w:numFmt w:val="decimal"/>
      <w:lvlText w:val=""/>
      <w:lvlJc w:val="left"/>
    </w:lvl>
    <w:lvl w:ilvl="8" w:tplc="1158B4D4">
      <w:numFmt w:val="decimal"/>
      <w:lvlText w:val=""/>
      <w:lvlJc w:val="left"/>
    </w:lvl>
  </w:abstractNum>
  <w:abstractNum w:abstractNumId="21" w15:restartNumberingAfterBreak="0">
    <w:nsid w:val="53D44295"/>
    <w:multiLevelType w:val="hybridMultilevel"/>
    <w:tmpl w:val="3050B52A"/>
    <w:lvl w:ilvl="0" w:tplc="901618C2">
      <w:start w:val="7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4B22A60">
      <w:numFmt w:val="decimal"/>
      <w:lvlText w:val=""/>
      <w:lvlJc w:val="left"/>
    </w:lvl>
    <w:lvl w:ilvl="2" w:tplc="F2067328">
      <w:numFmt w:val="decimal"/>
      <w:lvlText w:val=""/>
      <w:lvlJc w:val="left"/>
    </w:lvl>
    <w:lvl w:ilvl="3" w:tplc="63621ABA">
      <w:numFmt w:val="decimal"/>
      <w:lvlText w:val=""/>
      <w:lvlJc w:val="left"/>
    </w:lvl>
    <w:lvl w:ilvl="4" w:tplc="AE0214C8">
      <w:numFmt w:val="decimal"/>
      <w:lvlText w:val=""/>
      <w:lvlJc w:val="left"/>
    </w:lvl>
    <w:lvl w:ilvl="5" w:tplc="8C7AA2DE">
      <w:numFmt w:val="decimal"/>
      <w:lvlText w:val=""/>
      <w:lvlJc w:val="left"/>
    </w:lvl>
    <w:lvl w:ilvl="6" w:tplc="A1F6F7C0">
      <w:numFmt w:val="decimal"/>
      <w:lvlText w:val=""/>
      <w:lvlJc w:val="left"/>
    </w:lvl>
    <w:lvl w:ilvl="7" w:tplc="05B2DE6C">
      <w:numFmt w:val="decimal"/>
      <w:lvlText w:val=""/>
      <w:lvlJc w:val="left"/>
    </w:lvl>
    <w:lvl w:ilvl="8" w:tplc="77686692">
      <w:numFmt w:val="decimal"/>
      <w:lvlText w:val=""/>
      <w:lvlJc w:val="left"/>
    </w:lvl>
  </w:abstractNum>
  <w:abstractNum w:abstractNumId="22" w15:restartNumberingAfterBreak="0">
    <w:nsid w:val="551E331B"/>
    <w:multiLevelType w:val="hybridMultilevel"/>
    <w:tmpl w:val="85EE91CE"/>
    <w:lvl w:ilvl="0" w:tplc="1032AFB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6504F10">
      <w:numFmt w:val="decimal"/>
      <w:lvlText w:val=""/>
      <w:lvlJc w:val="left"/>
    </w:lvl>
    <w:lvl w:ilvl="2" w:tplc="A3E041A4">
      <w:numFmt w:val="decimal"/>
      <w:lvlText w:val=""/>
      <w:lvlJc w:val="left"/>
    </w:lvl>
    <w:lvl w:ilvl="3" w:tplc="7BFE5564">
      <w:numFmt w:val="decimal"/>
      <w:lvlText w:val=""/>
      <w:lvlJc w:val="left"/>
    </w:lvl>
    <w:lvl w:ilvl="4" w:tplc="64F444AA">
      <w:numFmt w:val="decimal"/>
      <w:lvlText w:val=""/>
      <w:lvlJc w:val="left"/>
    </w:lvl>
    <w:lvl w:ilvl="5" w:tplc="9FF89B9E">
      <w:numFmt w:val="decimal"/>
      <w:lvlText w:val=""/>
      <w:lvlJc w:val="left"/>
    </w:lvl>
    <w:lvl w:ilvl="6" w:tplc="69CE6A08">
      <w:numFmt w:val="decimal"/>
      <w:lvlText w:val=""/>
      <w:lvlJc w:val="left"/>
    </w:lvl>
    <w:lvl w:ilvl="7" w:tplc="17E4FF20">
      <w:numFmt w:val="decimal"/>
      <w:lvlText w:val=""/>
      <w:lvlJc w:val="left"/>
    </w:lvl>
    <w:lvl w:ilvl="8" w:tplc="0ED66C6E">
      <w:numFmt w:val="decimal"/>
      <w:lvlText w:val=""/>
      <w:lvlJc w:val="left"/>
    </w:lvl>
  </w:abstractNum>
  <w:abstractNum w:abstractNumId="23" w15:restartNumberingAfterBreak="0">
    <w:nsid w:val="56A0757A"/>
    <w:multiLevelType w:val="hybridMultilevel"/>
    <w:tmpl w:val="44AE18EC"/>
    <w:lvl w:ilvl="0" w:tplc="92FEB78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CDAC988">
      <w:numFmt w:val="decimal"/>
      <w:lvlText w:val=""/>
      <w:lvlJc w:val="left"/>
    </w:lvl>
    <w:lvl w:ilvl="2" w:tplc="0C5C9CB2">
      <w:numFmt w:val="decimal"/>
      <w:lvlText w:val=""/>
      <w:lvlJc w:val="left"/>
    </w:lvl>
    <w:lvl w:ilvl="3" w:tplc="EA928FA4">
      <w:numFmt w:val="decimal"/>
      <w:lvlText w:val=""/>
      <w:lvlJc w:val="left"/>
    </w:lvl>
    <w:lvl w:ilvl="4" w:tplc="EEA02066">
      <w:numFmt w:val="decimal"/>
      <w:lvlText w:val=""/>
      <w:lvlJc w:val="left"/>
    </w:lvl>
    <w:lvl w:ilvl="5" w:tplc="71BCAA28">
      <w:numFmt w:val="decimal"/>
      <w:lvlText w:val=""/>
      <w:lvlJc w:val="left"/>
    </w:lvl>
    <w:lvl w:ilvl="6" w:tplc="6B46FE2A">
      <w:numFmt w:val="decimal"/>
      <w:lvlText w:val=""/>
      <w:lvlJc w:val="left"/>
    </w:lvl>
    <w:lvl w:ilvl="7" w:tplc="53DC919A">
      <w:numFmt w:val="decimal"/>
      <w:lvlText w:val=""/>
      <w:lvlJc w:val="left"/>
    </w:lvl>
    <w:lvl w:ilvl="8" w:tplc="66541386">
      <w:numFmt w:val="decimal"/>
      <w:lvlText w:val=""/>
      <w:lvlJc w:val="left"/>
    </w:lvl>
  </w:abstractNum>
  <w:abstractNum w:abstractNumId="24" w15:restartNumberingAfterBreak="0">
    <w:nsid w:val="5CA26CEF"/>
    <w:multiLevelType w:val="hybridMultilevel"/>
    <w:tmpl w:val="DC44AAA4"/>
    <w:lvl w:ilvl="0" w:tplc="FF9211A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1BE8B76">
      <w:numFmt w:val="decimal"/>
      <w:lvlText w:val=""/>
      <w:lvlJc w:val="left"/>
    </w:lvl>
    <w:lvl w:ilvl="2" w:tplc="900E0C86">
      <w:numFmt w:val="decimal"/>
      <w:lvlText w:val=""/>
      <w:lvlJc w:val="left"/>
    </w:lvl>
    <w:lvl w:ilvl="3" w:tplc="D5B4E702">
      <w:numFmt w:val="decimal"/>
      <w:lvlText w:val=""/>
      <w:lvlJc w:val="left"/>
    </w:lvl>
    <w:lvl w:ilvl="4" w:tplc="D486AF24">
      <w:numFmt w:val="decimal"/>
      <w:lvlText w:val=""/>
      <w:lvlJc w:val="left"/>
    </w:lvl>
    <w:lvl w:ilvl="5" w:tplc="66B81D1E">
      <w:numFmt w:val="decimal"/>
      <w:lvlText w:val=""/>
      <w:lvlJc w:val="left"/>
    </w:lvl>
    <w:lvl w:ilvl="6" w:tplc="6E6A78C4">
      <w:numFmt w:val="decimal"/>
      <w:lvlText w:val=""/>
      <w:lvlJc w:val="left"/>
    </w:lvl>
    <w:lvl w:ilvl="7" w:tplc="5BDA4F86">
      <w:numFmt w:val="decimal"/>
      <w:lvlText w:val=""/>
      <w:lvlJc w:val="left"/>
    </w:lvl>
    <w:lvl w:ilvl="8" w:tplc="535C626C">
      <w:numFmt w:val="decimal"/>
      <w:lvlText w:val=""/>
      <w:lvlJc w:val="left"/>
    </w:lvl>
  </w:abstractNum>
  <w:abstractNum w:abstractNumId="25" w15:restartNumberingAfterBreak="0">
    <w:nsid w:val="5D7100F9"/>
    <w:multiLevelType w:val="hybridMultilevel"/>
    <w:tmpl w:val="FBA6BC5E"/>
    <w:lvl w:ilvl="0" w:tplc="E48EA4F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76145CB4">
      <w:numFmt w:val="decimal"/>
      <w:lvlText w:val=""/>
      <w:lvlJc w:val="left"/>
    </w:lvl>
    <w:lvl w:ilvl="2" w:tplc="D82A68F8">
      <w:numFmt w:val="decimal"/>
      <w:lvlText w:val=""/>
      <w:lvlJc w:val="left"/>
    </w:lvl>
    <w:lvl w:ilvl="3" w:tplc="89D05E1C">
      <w:numFmt w:val="decimal"/>
      <w:lvlText w:val=""/>
      <w:lvlJc w:val="left"/>
    </w:lvl>
    <w:lvl w:ilvl="4" w:tplc="DF22A078">
      <w:numFmt w:val="decimal"/>
      <w:lvlText w:val=""/>
      <w:lvlJc w:val="left"/>
    </w:lvl>
    <w:lvl w:ilvl="5" w:tplc="C75A7A6A">
      <w:numFmt w:val="decimal"/>
      <w:lvlText w:val=""/>
      <w:lvlJc w:val="left"/>
    </w:lvl>
    <w:lvl w:ilvl="6" w:tplc="A984AD92">
      <w:numFmt w:val="decimal"/>
      <w:lvlText w:val=""/>
      <w:lvlJc w:val="left"/>
    </w:lvl>
    <w:lvl w:ilvl="7" w:tplc="6116DE10">
      <w:numFmt w:val="decimal"/>
      <w:lvlText w:val=""/>
      <w:lvlJc w:val="left"/>
    </w:lvl>
    <w:lvl w:ilvl="8" w:tplc="9E1C336A">
      <w:numFmt w:val="decimal"/>
      <w:lvlText w:val=""/>
      <w:lvlJc w:val="left"/>
    </w:lvl>
  </w:abstractNum>
  <w:abstractNum w:abstractNumId="26" w15:restartNumberingAfterBreak="0">
    <w:nsid w:val="605C62B2"/>
    <w:multiLevelType w:val="hybridMultilevel"/>
    <w:tmpl w:val="24C60AEC"/>
    <w:lvl w:ilvl="0" w:tplc="4858B5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3464428">
      <w:numFmt w:val="decimal"/>
      <w:lvlText w:val=""/>
      <w:lvlJc w:val="left"/>
    </w:lvl>
    <w:lvl w:ilvl="2" w:tplc="1F1E3C92">
      <w:numFmt w:val="decimal"/>
      <w:lvlText w:val=""/>
      <w:lvlJc w:val="left"/>
    </w:lvl>
    <w:lvl w:ilvl="3" w:tplc="416C19D0">
      <w:numFmt w:val="decimal"/>
      <w:lvlText w:val=""/>
      <w:lvlJc w:val="left"/>
    </w:lvl>
    <w:lvl w:ilvl="4" w:tplc="B1FA5CB4">
      <w:numFmt w:val="decimal"/>
      <w:lvlText w:val=""/>
      <w:lvlJc w:val="left"/>
    </w:lvl>
    <w:lvl w:ilvl="5" w:tplc="B8F878A2">
      <w:numFmt w:val="decimal"/>
      <w:lvlText w:val=""/>
      <w:lvlJc w:val="left"/>
    </w:lvl>
    <w:lvl w:ilvl="6" w:tplc="3A008CC4">
      <w:numFmt w:val="decimal"/>
      <w:lvlText w:val=""/>
      <w:lvlJc w:val="left"/>
    </w:lvl>
    <w:lvl w:ilvl="7" w:tplc="A30A672E">
      <w:numFmt w:val="decimal"/>
      <w:lvlText w:val=""/>
      <w:lvlJc w:val="left"/>
    </w:lvl>
    <w:lvl w:ilvl="8" w:tplc="DFBA9A5C">
      <w:numFmt w:val="decimal"/>
      <w:lvlText w:val=""/>
      <w:lvlJc w:val="left"/>
    </w:lvl>
  </w:abstractNum>
  <w:abstractNum w:abstractNumId="27" w15:restartNumberingAfterBreak="0">
    <w:nsid w:val="624373CC"/>
    <w:multiLevelType w:val="hybridMultilevel"/>
    <w:tmpl w:val="73D8C6A8"/>
    <w:lvl w:ilvl="0" w:tplc="D00015F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7CC4B00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17E0EE4">
      <w:numFmt w:val="decimal"/>
      <w:lvlText w:val=""/>
      <w:lvlJc w:val="left"/>
    </w:lvl>
    <w:lvl w:ilvl="3" w:tplc="8E640262">
      <w:numFmt w:val="decimal"/>
      <w:lvlText w:val=""/>
      <w:lvlJc w:val="left"/>
    </w:lvl>
    <w:lvl w:ilvl="4" w:tplc="C79C1DC0">
      <w:numFmt w:val="decimal"/>
      <w:lvlText w:val=""/>
      <w:lvlJc w:val="left"/>
    </w:lvl>
    <w:lvl w:ilvl="5" w:tplc="D1E86A6C">
      <w:numFmt w:val="decimal"/>
      <w:lvlText w:val=""/>
      <w:lvlJc w:val="left"/>
    </w:lvl>
    <w:lvl w:ilvl="6" w:tplc="2E2A4C76">
      <w:numFmt w:val="decimal"/>
      <w:lvlText w:val=""/>
      <w:lvlJc w:val="left"/>
    </w:lvl>
    <w:lvl w:ilvl="7" w:tplc="BB9E45F6">
      <w:numFmt w:val="decimal"/>
      <w:lvlText w:val=""/>
      <w:lvlJc w:val="left"/>
    </w:lvl>
    <w:lvl w:ilvl="8" w:tplc="81F4E8C8">
      <w:numFmt w:val="decimal"/>
      <w:lvlText w:val=""/>
      <w:lvlJc w:val="left"/>
    </w:lvl>
  </w:abstractNum>
  <w:abstractNum w:abstractNumId="28" w15:restartNumberingAfterBreak="0">
    <w:nsid w:val="677A771F"/>
    <w:multiLevelType w:val="hybridMultilevel"/>
    <w:tmpl w:val="4CC2385C"/>
    <w:lvl w:ilvl="0" w:tplc="6B1C9B8A">
      <w:start w:val="16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E74D6BE">
      <w:numFmt w:val="decimal"/>
      <w:lvlText w:val=""/>
      <w:lvlJc w:val="left"/>
    </w:lvl>
    <w:lvl w:ilvl="2" w:tplc="F828AC6C">
      <w:numFmt w:val="decimal"/>
      <w:lvlText w:val=""/>
      <w:lvlJc w:val="left"/>
    </w:lvl>
    <w:lvl w:ilvl="3" w:tplc="42D66786">
      <w:numFmt w:val="decimal"/>
      <w:lvlText w:val=""/>
      <w:lvlJc w:val="left"/>
    </w:lvl>
    <w:lvl w:ilvl="4" w:tplc="1CDC7C0E">
      <w:numFmt w:val="decimal"/>
      <w:lvlText w:val=""/>
      <w:lvlJc w:val="left"/>
    </w:lvl>
    <w:lvl w:ilvl="5" w:tplc="99B6691C">
      <w:numFmt w:val="decimal"/>
      <w:lvlText w:val=""/>
      <w:lvlJc w:val="left"/>
    </w:lvl>
    <w:lvl w:ilvl="6" w:tplc="D99CE476">
      <w:numFmt w:val="decimal"/>
      <w:lvlText w:val=""/>
      <w:lvlJc w:val="left"/>
    </w:lvl>
    <w:lvl w:ilvl="7" w:tplc="2806E2B8">
      <w:numFmt w:val="decimal"/>
      <w:lvlText w:val=""/>
      <w:lvlJc w:val="left"/>
    </w:lvl>
    <w:lvl w:ilvl="8" w:tplc="3DDC9D12">
      <w:numFmt w:val="decimal"/>
      <w:lvlText w:val=""/>
      <w:lvlJc w:val="left"/>
    </w:lvl>
  </w:abstractNum>
  <w:abstractNum w:abstractNumId="29" w15:restartNumberingAfterBreak="0">
    <w:nsid w:val="751D39D9"/>
    <w:multiLevelType w:val="hybridMultilevel"/>
    <w:tmpl w:val="055631B4"/>
    <w:lvl w:ilvl="0" w:tplc="522490E6">
      <w:start w:val="12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415CE318">
      <w:numFmt w:val="decimal"/>
      <w:lvlText w:val=""/>
      <w:lvlJc w:val="left"/>
    </w:lvl>
    <w:lvl w:ilvl="2" w:tplc="C64E2582">
      <w:numFmt w:val="decimal"/>
      <w:lvlText w:val=""/>
      <w:lvlJc w:val="left"/>
    </w:lvl>
    <w:lvl w:ilvl="3" w:tplc="6AD4E306">
      <w:numFmt w:val="decimal"/>
      <w:lvlText w:val=""/>
      <w:lvlJc w:val="left"/>
    </w:lvl>
    <w:lvl w:ilvl="4" w:tplc="1660BFB4">
      <w:numFmt w:val="decimal"/>
      <w:lvlText w:val=""/>
      <w:lvlJc w:val="left"/>
    </w:lvl>
    <w:lvl w:ilvl="5" w:tplc="D5407ADE">
      <w:numFmt w:val="decimal"/>
      <w:lvlText w:val=""/>
      <w:lvlJc w:val="left"/>
    </w:lvl>
    <w:lvl w:ilvl="6" w:tplc="371E023C">
      <w:numFmt w:val="decimal"/>
      <w:lvlText w:val=""/>
      <w:lvlJc w:val="left"/>
    </w:lvl>
    <w:lvl w:ilvl="7" w:tplc="FE220176">
      <w:numFmt w:val="decimal"/>
      <w:lvlText w:val=""/>
      <w:lvlJc w:val="left"/>
    </w:lvl>
    <w:lvl w:ilvl="8" w:tplc="4ECECF2E">
      <w:numFmt w:val="decimal"/>
      <w:lvlText w:val=""/>
      <w:lvlJc w:val="left"/>
    </w:lvl>
  </w:abstractNum>
  <w:abstractNum w:abstractNumId="30" w15:restartNumberingAfterBreak="0">
    <w:nsid w:val="7F7575FC"/>
    <w:multiLevelType w:val="hybridMultilevel"/>
    <w:tmpl w:val="12C20824"/>
    <w:lvl w:ilvl="0" w:tplc="B5FC0AE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5861E14">
      <w:numFmt w:val="decimal"/>
      <w:lvlText w:val=""/>
      <w:lvlJc w:val="left"/>
    </w:lvl>
    <w:lvl w:ilvl="2" w:tplc="274AAF9C">
      <w:numFmt w:val="decimal"/>
      <w:lvlText w:val=""/>
      <w:lvlJc w:val="left"/>
    </w:lvl>
    <w:lvl w:ilvl="3" w:tplc="A5DEB748">
      <w:numFmt w:val="decimal"/>
      <w:lvlText w:val=""/>
      <w:lvlJc w:val="left"/>
    </w:lvl>
    <w:lvl w:ilvl="4" w:tplc="CE0ACB3E">
      <w:numFmt w:val="decimal"/>
      <w:lvlText w:val=""/>
      <w:lvlJc w:val="left"/>
    </w:lvl>
    <w:lvl w:ilvl="5" w:tplc="98D46BE6">
      <w:numFmt w:val="decimal"/>
      <w:lvlText w:val=""/>
      <w:lvlJc w:val="left"/>
    </w:lvl>
    <w:lvl w:ilvl="6" w:tplc="F0127FA0">
      <w:numFmt w:val="decimal"/>
      <w:lvlText w:val=""/>
      <w:lvlJc w:val="left"/>
    </w:lvl>
    <w:lvl w:ilvl="7" w:tplc="A9F805C2">
      <w:numFmt w:val="decimal"/>
      <w:lvlText w:val=""/>
      <w:lvlJc w:val="left"/>
    </w:lvl>
    <w:lvl w:ilvl="8" w:tplc="27BA90C6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18"/>
  </w:num>
  <w:num w:numId="4">
    <w:abstractNumId w:val="17"/>
  </w:num>
  <w:num w:numId="5">
    <w:abstractNumId w:val="12"/>
  </w:num>
  <w:num w:numId="6">
    <w:abstractNumId w:val="13"/>
  </w:num>
  <w:num w:numId="7">
    <w:abstractNumId w:val="11"/>
  </w:num>
  <w:num w:numId="8">
    <w:abstractNumId w:val="25"/>
  </w:num>
  <w:num w:numId="9">
    <w:abstractNumId w:val="28"/>
  </w:num>
  <w:num w:numId="10">
    <w:abstractNumId w:val="5"/>
  </w:num>
  <w:num w:numId="11">
    <w:abstractNumId w:val="26"/>
  </w:num>
  <w:num w:numId="12">
    <w:abstractNumId w:val="9"/>
  </w:num>
  <w:num w:numId="13">
    <w:abstractNumId w:val="23"/>
  </w:num>
  <w:num w:numId="14">
    <w:abstractNumId w:val="15"/>
  </w:num>
  <w:num w:numId="15">
    <w:abstractNumId w:val="8"/>
  </w:num>
  <w:num w:numId="16">
    <w:abstractNumId w:val="20"/>
  </w:num>
  <w:num w:numId="17">
    <w:abstractNumId w:val="24"/>
  </w:num>
  <w:num w:numId="18">
    <w:abstractNumId w:val="6"/>
  </w:num>
  <w:num w:numId="19">
    <w:abstractNumId w:val="30"/>
  </w:num>
  <w:num w:numId="20">
    <w:abstractNumId w:val="21"/>
  </w:num>
  <w:num w:numId="21">
    <w:abstractNumId w:val="10"/>
  </w:num>
  <w:num w:numId="22">
    <w:abstractNumId w:val="2"/>
  </w:num>
  <w:num w:numId="23">
    <w:abstractNumId w:val="22"/>
  </w:num>
  <w:num w:numId="24">
    <w:abstractNumId w:val="4"/>
  </w:num>
  <w:num w:numId="25">
    <w:abstractNumId w:val="3"/>
  </w:num>
  <w:num w:numId="26">
    <w:abstractNumId w:val="1"/>
  </w:num>
  <w:num w:numId="27">
    <w:abstractNumId w:val="19"/>
  </w:num>
  <w:num w:numId="28">
    <w:abstractNumId w:val="29"/>
  </w:num>
  <w:num w:numId="29">
    <w:abstractNumId w:val="27"/>
  </w:num>
  <w:num w:numId="30">
    <w:abstractNumId w:val="0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CB"/>
    <w:rsid w:val="00050F5E"/>
    <w:rsid w:val="00187743"/>
    <w:rsid w:val="00481889"/>
    <w:rsid w:val="00482243"/>
    <w:rsid w:val="005821D4"/>
    <w:rsid w:val="009534BA"/>
    <w:rsid w:val="009743E1"/>
    <w:rsid w:val="00A32EE7"/>
    <w:rsid w:val="00C425CB"/>
    <w:rsid w:val="00D260D0"/>
    <w:rsid w:val="00D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60BC8A"/>
  <w15:docId w15:val="{067775F6-1920-4481-A331-0331C779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A3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EE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Управляющий делами</cp:lastModifiedBy>
  <cp:revision>3</cp:revision>
  <cp:lastPrinted>2026-06-25T11:30:00Z</cp:lastPrinted>
  <dcterms:created xsi:type="dcterms:W3CDTF">2026-06-24T10:45:00Z</dcterms:created>
  <dcterms:modified xsi:type="dcterms:W3CDTF">2026-06-25T11:32:00Z</dcterms:modified>
</cp:coreProperties>
</file>